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99" w:rsidRPr="00F55999" w:rsidRDefault="00F55999" w:rsidP="00F55999">
      <w:pPr>
        <w:shd w:val="clear" w:color="auto" w:fill="FFFFFF"/>
        <w:spacing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559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Профилактика туберкулеза в детском возрасте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- вакцинация БЦЖ и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химиопрофилактика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первые</w:t>
      </w:r>
      <w:proofErr w:type="gram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3-7 дней жизни ребенка. </w:t>
      </w:r>
      <w:hyperlink r:id="rId5" w:history="1">
        <w:r w:rsidRPr="00F55999">
          <w:rPr>
            <w:rFonts w:ascii="Arial" w:eastAsia="Times New Roman" w:hAnsi="Arial" w:cs="Arial"/>
            <w:color w:val="008079"/>
            <w:sz w:val="23"/>
            <w:szCs w:val="23"/>
            <w:u w:val="single"/>
            <w:bdr w:val="none" w:sz="0" w:space="0" w:color="auto" w:frame="1"/>
            <w:lang w:eastAsia="ru-RU"/>
          </w:rPr>
          <w:t>Вакцина</w:t>
        </w:r>
      </w:hyperlink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hyperlink r:id="rId6" w:history="1">
        <w:r w:rsidRPr="00F55999">
          <w:rPr>
            <w:rFonts w:ascii="Arial" w:eastAsia="Times New Roman" w:hAnsi="Arial" w:cs="Arial"/>
            <w:color w:val="008079"/>
            <w:sz w:val="23"/>
            <w:szCs w:val="23"/>
            <w:u w:val="single"/>
            <w:bdr w:val="none" w:sz="0" w:space="0" w:color="auto" w:frame="1"/>
            <w:lang w:eastAsia="ru-RU"/>
          </w:rPr>
          <w:t>педиатром</w:t>
        </w:r>
      </w:hyperlink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Вакцина БЦЖ вводится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внутрикожно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генерализованных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 туберкулёза. </w:t>
      </w:r>
      <w:proofErr w:type="gram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</w:t>
      </w:r>
      <w:proofErr w:type="gram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инфицировании</w:t>
      </w:r>
      <w:proofErr w:type="gram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чем взрослые.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 После введения препарата в коже возникает специфическое воспаление, вызванное инфильтрацией кожи Т-лимфоцитами - специфическими клетками крови, ответственными за клеточный иммунитет. Если организм к моменту постановки пробы уже «познакомился»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смикобактерией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туберкулеза, то воспалительные явления 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проявлением как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нфекционной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" w:history="1">
        <w:r w:rsidRPr="00F55999">
          <w:rPr>
            <w:rFonts w:ascii="Arial" w:eastAsia="Times New Roman" w:hAnsi="Arial" w:cs="Arial"/>
            <w:color w:val="008079"/>
            <w:sz w:val="23"/>
            <w:szCs w:val="23"/>
            <w:u w:val="single"/>
            <w:bdr w:val="none" w:sz="0" w:space="0" w:color="auto" w:frame="1"/>
            <w:lang w:eastAsia="ru-RU"/>
          </w:rPr>
          <w:t>аллергии</w:t>
        </w:r>
      </w:hyperlink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так и поствакцинальной. После вакцинации БЦЖ в течение последующих 5-7 лет в норме реакция Манту может быть положительной, что отражает наличие хорошего поствакцинального иммунитета. По мере увеличения сроков после прививки отмечается снижение чувствительности к туберкулину вплоть до ее угасания. Существуют строгие критерии, по которым врач может отличить первичное инфицирование от поствакцинальной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 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иммунодефицитных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состояний при инфицировании микобактериями развивается туберкулез. 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&gt;при обнаружении первичного инфицирования, </w:t>
      </w: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F55999" w:rsidRPr="00F55999" w:rsidRDefault="00F55999" w:rsidP="00F55999">
      <w:pPr>
        <w:shd w:val="clear" w:color="auto" w:fill="FFFFFF"/>
        <w:spacing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559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Профилактика туберкулеза у взрослых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Считается, что туберкулез болезнь людей низкого достатка. Однако важно знать, что, в связи с неблагоприятной эпидемиологической ситуацией в нашей стране и в мире, с этой болезнью может встретиться любой человек, независимо от уровня его достатка. К факторам риска развития туберкулеза относят: недавнее инфицирование, сахарный диабет, терапию </w:t>
      </w:r>
      <w:proofErr w:type="spell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иммуносупрессивными</w:t>
      </w:r>
      <w:proofErr w:type="spell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препаратами, ВИЧ-инфицированность, злоупотребление наркотиками, алкоголем, табаком, плохое питание, большую скученность населения и многократный контакт с болеющими людьми. По статистике, в настоящее время наблюдается рост заболеваемости туберкулезом среди обеспеченных слоев общества. Более подвержены туберкулезу пожилые люди.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сожалению, большинство симптомов туберкулеза </w:t>
      </w:r>
      <w:proofErr w:type="gramStart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неспецифичны</w:t>
      </w:r>
      <w:proofErr w:type="gramEnd"/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Заподозрить течение туберкулеза можно при наличии следующих симптомов:</w:t>
      </w:r>
    </w:p>
    <w:p w:rsidR="00F55999" w:rsidRPr="00F55999" w:rsidRDefault="00F55999" w:rsidP="00F5599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</w:t>
      </w:r>
      <w:hyperlink r:id="rId8" w:history="1">
        <w:r w:rsidRPr="00F55999">
          <w:rPr>
            <w:rFonts w:ascii="Arial" w:eastAsia="Times New Roman" w:hAnsi="Arial" w:cs="Arial"/>
            <w:color w:val="008079"/>
            <w:sz w:val="23"/>
            <w:szCs w:val="23"/>
            <w:u w:val="single"/>
            <w:bdr w:val="none" w:sz="0" w:space="0" w:color="auto" w:frame="1"/>
            <w:lang w:eastAsia="ru-RU"/>
          </w:rPr>
          <w:t>кашель</w:t>
        </w:r>
      </w:hyperlink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 покашливание с выделением мокроты, возможно с кровью;</w:t>
      </w: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быстрая утомляемость и появление слабости;</w:t>
      </w: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снижение или отсутствие аппетита, потеря в весе;</w:t>
      </w: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повышенная потливость, особенно по ночам;</w:t>
      </w: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незначительное повышение температуры до 37-37,5 градусов.</w:t>
      </w:r>
    </w:p>
    <w:p w:rsidR="00F55999" w:rsidRPr="00F55999" w:rsidRDefault="00F55999" w:rsidP="00F55999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сохранении хотя бы одного из перечисленных выше симптомов в течение трёх недель необходимо срочно обратиться к </w:t>
      </w:r>
      <w:hyperlink r:id="rId9" w:history="1">
        <w:r w:rsidRPr="00F55999">
          <w:rPr>
            <w:rFonts w:ascii="Arial" w:eastAsia="Times New Roman" w:hAnsi="Arial" w:cs="Arial"/>
            <w:color w:val="008079"/>
            <w:sz w:val="23"/>
            <w:szCs w:val="23"/>
            <w:u w:val="single"/>
            <w:bdr w:val="none" w:sz="0" w:space="0" w:color="auto" w:frame="1"/>
            <w:lang w:eastAsia="ru-RU"/>
          </w:rPr>
          <w:t>терапевту</w:t>
        </w:r>
      </w:hyperlink>
      <w:r w:rsidRPr="00F559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случае подозрения на течение туберкулеза пациенту рекомендуют сделать флюорографию, рентген грудной клетки и сдать анализ мокроты. Во всех подозрительных случаях пациента направляют в туберкулезный диспансер для дополнительной диагностики и лечения.</w:t>
      </w:r>
    </w:p>
    <w:bookmarkEnd w:id="0"/>
    <w:p w:rsidR="00ED2454" w:rsidRDefault="00ED2454" w:rsidP="00F55999">
      <w:pPr>
        <w:jc w:val="both"/>
      </w:pPr>
    </w:p>
    <w:sectPr w:rsidR="00ED2454" w:rsidSect="00F55999">
      <w:pgSz w:w="11906" w:h="16838"/>
      <w:pgMar w:top="567" w:right="53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99"/>
    <w:rsid w:val="00ED2454"/>
    <w:rsid w:val="00F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xheading">
    <w:name w:val="box__heading"/>
    <w:basedOn w:val="a0"/>
    <w:rsid w:val="00F55999"/>
  </w:style>
  <w:style w:type="character" w:customStyle="1" w:styleId="cell">
    <w:name w:val="cell"/>
    <w:basedOn w:val="a0"/>
    <w:rsid w:val="00F55999"/>
  </w:style>
  <w:style w:type="character" w:styleId="a3">
    <w:name w:val="Hyperlink"/>
    <w:basedOn w:val="a0"/>
    <w:uiPriority w:val="99"/>
    <w:semiHidden/>
    <w:unhideWhenUsed/>
    <w:rsid w:val="00F55999"/>
    <w:rPr>
      <w:color w:val="0000FF"/>
      <w:u w:val="single"/>
    </w:rPr>
  </w:style>
  <w:style w:type="character" w:customStyle="1" w:styleId="newsitemtitle-inner">
    <w:name w:val="newsitem__title-inner"/>
    <w:basedOn w:val="a0"/>
    <w:rsid w:val="00F55999"/>
  </w:style>
  <w:style w:type="paragraph" w:styleId="a4">
    <w:name w:val="Normal (Web)"/>
    <w:basedOn w:val="a"/>
    <w:uiPriority w:val="99"/>
    <w:semiHidden/>
    <w:unhideWhenUsed/>
    <w:rsid w:val="00F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999"/>
  </w:style>
  <w:style w:type="paragraph" w:styleId="a5">
    <w:name w:val="Balloon Text"/>
    <w:basedOn w:val="a"/>
    <w:link w:val="a6"/>
    <w:uiPriority w:val="99"/>
    <w:semiHidden/>
    <w:unhideWhenUsed/>
    <w:rsid w:val="00F5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xheading">
    <w:name w:val="box__heading"/>
    <w:basedOn w:val="a0"/>
    <w:rsid w:val="00F55999"/>
  </w:style>
  <w:style w:type="character" w:customStyle="1" w:styleId="cell">
    <w:name w:val="cell"/>
    <w:basedOn w:val="a0"/>
    <w:rsid w:val="00F55999"/>
  </w:style>
  <w:style w:type="character" w:styleId="a3">
    <w:name w:val="Hyperlink"/>
    <w:basedOn w:val="a0"/>
    <w:uiPriority w:val="99"/>
    <w:semiHidden/>
    <w:unhideWhenUsed/>
    <w:rsid w:val="00F55999"/>
    <w:rPr>
      <w:color w:val="0000FF"/>
      <w:u w:val="single"/>
    </w:rPr>
  </w:style>
  <w:style w:type="character" w:customStyle="1" w:styleId="newsitemtitle-inner">
    <w:name w:val="newsitem__title-inner"/>
    <w:basedOn w:val="a0"/>
    <w:rsid w:val="00F55999"/>
  </w:style>
  <w:style w:type="paragraph" w:styleId="a4">
    <w:name w:val="Normal (Web)"/>
    <w:basedOn w:val="a"/>
    <w:uiPriority w:val="99"/>
    <w:semiHidden/>
    <w:unhideWhenUsed/>
    <w:rsid w:val="00F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999"/>
  </w:style>
  <w:style w:type="paragraph" w:styleId="a5">
    <w:name w:val="Balloon Text"/>
    <w:basedOn w:val="a"/>
    <w:link w:val="a6"/>
    <w:uiPriority w:val="99"/>
    <w:semiHidden/>
    <w:unhideWhenUsed/>
    <w:rsid w:val="00F5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60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82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748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5331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8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561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84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66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030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kash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mail.ru/disease/allerg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alth.mail.ru/consultation/list/rubric/paediatric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alth.mail.ru/drug/rubric/J0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lth.mail.ru/consultation/list/rubric/therap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сад4</dc:creator>
  <cp:lastModifiedBy>сад4</cp:lastModifiedBy>
  <cp:revision>1</cp:revision>
  <dcterms:created xsi:type="dcterms:W3CDTF">2017-03-17T07:08:00Z</dcterms:created>
  <dcterms:modified xsi:type="dcterms:W3CDTF">2017-03-17T07:09:00Z</dcterms:modified>
</cp:coreProperties>
</file>